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B67D84" w14:paraId="61CA1D2E" w14:textId="77777777" w:rsidTr="00B67D84">
        <w:tc>
          <w:tcPr>
            <w:tcW w:w="3486" w:type="dxa"/>
          </w:tcPr>
          <w:p w14:paraId="17638DA3" w14:textId="77777777" w:rsidR="00B67D84" w:rsidRDefault="00B67D84"/>
        </w:tc>
        <w:tc>
          <w:tcPr>
            <w:tcW w:w="3485" w:type="dxa"/>
          </w:tcPr>
          <w:p w14:paraId="03CBD7FD" w14:textId="2F6DDAF6" w:rsidR="00B67D84" w:rsidRDefault="00B67D84">
            <w:r>
              <w:t>Autumn A</w:t>
            </w:r>
          </w:p>
        </w:tc>
        <w:tc>
          <w:tcPr>
            <w:tcW w:w="3485" w:type="dxa"/>
          </w:tcPr>
          <w:p w14:paraId="3E29B9CF" w14:textId="0F373858" w:rsidR="00B67D84" w:rsidRDefault="00B67D84">
            <w:r>
              <w:t>Autumn B</w:t>
            </w:r>
          </w:p>
        </w:tc>
      </w:tr>
      <w:tr w:rsidR="00B67D84" w14:paraId="2D63A889" w14:textId="77777777" w:rsidTr="00B67D84">
        <w:tc>
          <w:tcPr>
            <w:tcW w:w="3486" w:type="dxa"/>
          </w:tcPr>
          <w:p w14:paraId="09D1CB09" w14:textId="5871680E" w:rsidR="00B67D84" w:rsidRDefault="00B67D84">
            <w:r>
              <w:t>Reading objectives</w:t>
            </w:r>
          </w:p>
        </w:tc>
        <w:tc>
          <w:tcPr>
            <w:tcW w:w="3485" w:type="dxa"/>
          </w:tcPr>
          <w:p w14:paraId="0C3FEE60" w14:textId="77777777" w:rsidR="00B67D84" w:rsidRDefault="00B67D84">
            <w:r>
              <w:t>To retrieve, record and present information from a text.</w:t>
            </w:r>
          </w:p>
          <w:p w14:paraId="5CA72428" w14:textId="77777777" w:rsidR="00B67D84" w:rsidRDefault="00B67D84"/>
          <w:p w14:paraId="654D5CB6" w14:textId="77777777" w:rsidR="00B67D84" w:rsidRDefault="00B67D84">
            <w:r>
              <w:t>To explain the meaning of words in context.</w:t>
            </w:r>
          </w:p>
          <w:p w14:paraId="3C2CB7F4" w14:textId="77777777" w:rsidR="00B67D84" w:rsidRDefault="00B67D84"/>
          <w:p w14:paraId="399D39FA" w14:textId="77777777" w:rsidR="00B67D84" w:rsidRDefault="00B67D84">
            <w:r>
              <w:t>To identify how language, structure and presentation contribute to meaning.</w:t>
            </w:r>
          </w:p>
          <w:p w14:paraId="4772BCFE" w14:textId="77777777" w:rsidR="00B67D84" w:rsidRDefault="00B67D84"/>
          <w:p w14:paraId="21CE4587" w14:textId="0CE3CBF2" w:rsidR="00B67D84" w:rsidRDefault="00B67D84">
            <w:r>
              <w:t>To draw inferences from a text and justify them with evidence.</w:t>
            </w:r>
          </w:p>
        </w:tc>
        <w:tc>
          <w:tcPr>
            <w:tcW w:w="3485" w:type="dxa"/>
          </w:tcPr>
          <w:p w14:paraId="57C316A1" w14:textId="77777777" w:rsidR="00B67D84" w:rsidRDefault="00B67D84">
            <w:r>
              <w:t>Distinguish between statements of fact and opinion</w:t>
            </w:r>
            <w:r w:rsidR="00E8606B">
              <w:t>.</w:t>
            </w:r>
          </w:p>
          <w:p w14:paraId="528C4C75" w14:textId="77777777" w:rsidR="00E8606B" w:rsidRDefault="00E8606B"/>
          <w:p w14:paraId="03E194E1" w14:textId="77777777" w:rsidR="00E8606B" w:rsidRDefault="00E8606B">
            <w:r>
              <w:t xml:space="preserve">To discuss and evaluate how authors use language, considering the impact on the reader. </w:t>
            </w:r>
          </w:p>
          <w:p w14:paraId="61C4DC2F" w14:textId="77777777" w:rsidR="00E8606B" w:rsidRDefault="00E8606B"/>
          <w:p w14:paraId="55D2B5C5" w14:textId="77777777" w:rsidR="00E8606B" w:rsidRDefault="00E8606B">
            <w:r>
              <w:t xml:space="preserve">To explain and discuss their understanding of what they have read. </w:t>
            </w:r>
          </w:p>
          <w:p w14:paraId="40AEE753" w14:textId="77777777" w:rsidR="00E8606B" w:rsidRDefault="00E8606B"/>
          <w:p w14:paraId="014E2164" w14:textId="27541307" w:rsidR="00E8606B" w:rsidRDefault="00E8606B">
            <w:r>
              <w:t xml:space="preserve">To provide reasoned justifications for their view in discussions. </w:t>
            </w:r>
          </w:p>
        </w:tc>
      </w:tr>
      <w:tr w:rsidR="00B67D84" w14:paraId="73A5EC2D" w14:textId="77777777" w:rsidTr="00B67D84">
        <w:tc>
          <w:tcPr>
            <w:tcW w:w="3486" w:type="dxa"/>
          </w:tcPr>
          <w:p w14:paraId="14CDF71A" w14:textId="088B768B" w:rsidR="00B67D84" w:rsidRDefault="00B67D84">
            <w:r>
              <w:t>Core texts</w:t>
            </w:r>
          </w:p>
        </w:tc>
        <w:tc>
          <w:tcPr>
            <w:tcW w:w="3485" w:type="dxa"/>
          </w:tcPr>
          <w:p w14:paraId="634553E1" w14:textId="3E851B47" w:rsidR="00B67D84" w:rsidRDefault="00E8606B">
            <w:r>
              <w:rPr>
                <w:noProof/>
              </w:rPr>
              <w:drawing>
                <wp:inline distT="0" distB="0" distL="0" distR="0" wp14:anchorId="6F3DB5CA" wp14:editId="2D73EFF5">
                  <wp:extent cx="533400" cy="8382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F34B16A" wp14:editId="23872021">
                  <wp:extent cx="581025" cy="838200"/>
                  <wp:effectExtent l="0" t="0" r="9525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</w:tc>
        <w:tc>
          <w:tcPr>
            <w:tcW w:w="3485" w:type="dxa"/>
          </w:tcPr>
          <w:p w14:paraId="75AFC859" w14:textId="4796D623" w:rsidR="00B67D84" w:rsidRDefault="00E8606B">
            <w:r>
              <w:rPr>
                <w:noProof/>
              </w:rPr>
              <w:drawing>
                <wp:inline distT="0" distB="0" distL="0" distR="0" wp14:anchorId="6CFAD38F" wp14:editId="6D930C4F">
                  <wp:extent cx="561975" cy="857250"/>
                  <wp:effectExtent l="0" t="0" r="9525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00A1C7A6" wp14:editId="30CCE32B">
                  <wp:extent cx="550659" cy="847725"/>
                  <wp:effectExtent l="0" t="0" r="1905" b="0"/>
                  <wp:docPr id="1916431148" name="Picture 191643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96" cy="855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4" w14:paraId="32B82E40" w14:textId="77777777" w:rsidTr="00B67D84">
        <w:tc>
          <w:tcPr>
            <w:tcW w:w="3486" w:type="dxa"/>
          </w:tcPr>
          <w:p w14:paraId="1651E578" w14:textId="7D7FDB0E" w:rsidR="00B67D84" w:rsidRDefault="00B67D84">
            <w:r>
              <w:t xml:space="preserve">Writing </w:t>
            </w:r>
          </w:p>
        </w:tc>
        <w:tc>
          <w:tcPr>
            <w:tcW w:w="3485" w:type="dxa"/>
          </w:tcPr>
          <w:p w14:paraId="7C66AD0A" w14:textId="77777777" w:rsidR="00E8606B" w:rsidRDefault="00E8606B" w:rsidP="00E860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eastAsiaTheme="majorEastAsia" w:hAnsi="XCCW Joined 1a" w:cs="Segoe UI"/>
                <w:sz w:val="16"/>
                <w:szCs w:val="16"/>
              </w:rPr>
              <w:t>Predictions </w:t>
            </w:r>
            <w:r>
              <w:rPr>
                <w:rStyle w:val="eop"/>
                <w:rFonts w:ascii="XCCW Joined 1a" w:eastAsiaTheme="majorEastAsia" w:hAnsi="XCCW Joined 1a" w:cs="Segoe UI"/>
                <w:sz w:val="16"/>
                <w:szCs w:val="16"/>
              </w:rPr>
              <w:t> </w:t>
            </w:r>
          </w:p>
          <w:p w14:paraId="0A095B03" w14:textId="77777777" w:rsidR="00E8606B" w:rsidRDefault="00E8606B" w:rsidP="00E860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eastAsiaTheme="majorEastAsia" w:hAnsi="XCCW Joined 1a" w:cs="Segoe UI"/>
                <w:sz w:val="16"/>
                <w:szCs w:val="16"/>
              </w:rPr>
              <w:t>Discussion</w:t>
            </w:r>
            <w:r>
              <w:rPr>
                <w:rStyle w:val="eop"/>
                <w:rFonts w:ascii="XCCW Joined 1a" w:eastAsiaTheme="majorEastAsia" w:hAnsi="XCCW Joined 1a" w:cs="Segoe UI"/>
                <w:sz w:val="16"/>
                <w:szCs w:val="16"/>
              </w:rPr>
              <w:t> </w:t>
            </w:r>
          </w:p>
          <w:p w14:paraId="23F537AA" w14:textId="77777777" w:rsidR="00E8606B" w:rsidRDefault="00E8606B" w:rsidP="00E860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eastAsiaTheme="majorEastAsia" w:hAnsi="XCCW Joined 1a" w:cs="Segoe UI"/>
                <w:sz w:val="16"/>
                <w:szCs w:val="16"/>
              </w:rPr>
              <w:t>Diary Writing</w:t>
            </w:r>
            <w:r>
              <w:rPr>
                <w:rStyle w:val="eop"/>
                <w:rFonts w:ascii="XCCW Joined 1a" w:eastAsiaTheme="majorEastAsia" w:hAnsi="XCCW Joined 1a" w:cs="Segoe UI"/>
                <w:sz w:val="16"/>
                <w:szCs w:val="16"/>
              </w:rPr>
              <w:t> </w:t>
            </w:r>
          </w:p>
          <w:p w14:paraId="116549BB" w14:textId="77777777" w:rsidR="00E8606B" w:rsidRDefault="00E8606B" w:rsidP="00E860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eastAsiaTheme="majorEastAsia" w:hAnsi="XCCW Joined 1a" w:cs="Segoe UI"/>
                <w:sz w:val="16"/>
                <w:szCs w:val="16"/>
              </w:rPr>
              <w:t>Different perspectives</w:t>
            </w:r>
            <w:r>
              <w:rPr>
                <w:rStyle w:val="eop"/>
                <w:rFonts w:ascii="XCCW Joined 1a" w:eastAsiaTheme="majorEastAsia" w:hAnsi="XCCW Joined 1a" w:cs="Segoe UI"/>
                <w:sz w:val="16"/>
                <w:szCs w:val="16"/>
              </w:rPr>
              <w:t> </w:t>
            </w:r>
          </w:p>
          <w:p w14:paraId="75CA3DA8" w14:textId="77777777" w:rsidR="00E8606B" w:rsidRDefault="00E8606B" w:rsidP="00E860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eastAsiaTheme="majorEastAsia" w:hAnsi="XCCW Joined 1a" w:cs="Segoe UI"/>
                <w:sz w:val="16"/>
                <w:szCs w:val="16"/>
              </w:rPr>
              <w:t>Narrative</w:t>
            </w:r>
            <w:r>
              <w:rPr>
                <w:rStyle w:val="eop"/>
                <w:rFonts w:ascii="XCCW Joined 1a" w:eastAsiaTheme="majorEastAsia" w:hAnsi="XCCW Joined 1a" w:cs="Segoe UI"/>
                <w:sz w:val="16"/>
                <w:szCs w:val="16"/>
              </w:rPr>
              <w:t> </w:t>
            </w:r>
          </w:p>
          <w:p w14:paraId="6AAC551B" w14:textId="77777777" w:rsidR="00E8606B" w:rsidRDefault="00E8606B" w:rsidP="00E860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eastAsiaTheme="majorEastAsia" w:hAnsi="XCCW Joined 1a" w:cs="Segoe UI"/>
                <w:sz w:val="16"/>
                <w:szCs w:val="16"/>
              </w:rPr>
              <w:t>Informal letter</w:t>
            </w:r>
            <w:r>
              <w:rPr>
                <w:rStyle w:val="eop"/>
                <w:rFonts w:ascii="XCCW Joined 1a" w:eastAsiaTheme="majorEastAsia" w:hAnsi="XCCW Joined 1a" w:cs="Segoe UI"/>
                <w:sz w:val="16"/>
                <w:szCs w:val="16"/>
              </w:rPr>
              <w:t> </w:t>
            </w:r>
          </w:p>
          <w:p w14:paraId="7049EF68" w14:textId="77777777" w:rsidR="00E8606B" w:rsidRDefault="00E8606B" w:rsidP="00E860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eastAsiaTheme="majorEastAsia" w:hAnsi="XCCW Joined 1a" w:cs="Segoe UI"/>
                <w:sz w:val="16"/>
                <w:szCs w:val="16"/>
              </w:rPr>
              <w:t>Non – chronological report</w:t>
            </w:r>
            <w:r>
              <w:rPr>
                <w:rStyle w:val="eop"/>
                <w:rFonts w:ascii="XCCW Joined 1a" w:eastAsiaTheme="majorEastAsia" w:hAnsi="XCCW Joined 1a" w:cs="Segoe UI"/>
                <w:sz w:val="16"/>
                <w:szCs w:val="16"/>
              </w:rPr>
              <w:t> </w:t>
            </w:r>
          </w:p>
          <w:p w14:paraId="3F625F47" w14:textId="3C8D5DBD" w:rsidR="00B67D84" w:rsidRDefault="00B67D84" w:rsidP="00E8606B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3485" w:type="dxa"/>
          </w:tcPr>
          <w:p w14:paraId="50D7E537" w14:textId="77777777" w:rsidR="00E8606B" w:rsidRDefault="00E8606B" w:rsidP="00E860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eastAsiaTheme="majorEastAsia" w:hAnsi="XCCW Joined 1a" w:cs="Segoe UI"/>
                <w:sz w:val="16"/>
                <w:szCs w:val="16"/>
              </w:rPr>
              <w:t>Biography</w:t>
            </w:r>
            <w:r>
              <w:rPr>
                <w:rStyle w:val="eop"/>
                <w:rFonts w:ascii="XCCW Joined 1a" w:eastAsiaTheme="majorEastAsia" w:hAnsi="XCCW Joined 1a" w:cs="Segoe UI"/>
                <w:sz w:val="16"/>
                <w:szCs w:val="16"/>
              </w:rPr>
              <w:t> </w:t>
            </w:r>
          </w:p>
          <w:p w14:paraId="05815B08" w14:textId="77777777" w:rsidR="00E8606B" w:rsidRDefault="00E8606B" w:rsidP="00E860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eastAsiaTheme="majorEastAsia" w:hAnsi="XCCW Joined 1a" w:cs="Segoe UI"/>
                <w:sz w:val="16"/>
                <w:szCs w:val="16"/>
              </w:rPr>
              <w:t>Explanation</w:t>
            </w:r>
            <w:r>
              <w:rPr>
                <w:rStyle w:val="eop"/>
                <w:rFonts w:ascii="XCCW Joined 1a" w:eastAsiaTheme="majorEastAsia" w:hAnsi="XCCW Joined 1a" w:cs="Segoe UI"/>
                <w:sz w:val="16"/>
                <w:szCs w:val="16"/>
              </w:rPr>
              <w:t> </w:t>
            </w:r>
          </w:p>
          <w:p w14:paraId="4E8DF289" w14:textId="77777777" w:rsidR="00E8606B" w:rsidRDefault="00E8606B" w:rsidP="00E860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eastAsiaTheme="majorEastAsia" w:hAnsi="XCCW Joined 1a" w:cs="Segoe UI"/>
                <w:sz w:val="16"/>
                <w:szCs w:val="16"/>
              </w:rPr>
              <w:t>Poetry</w:t>
            </w:r>
            <w:r>
              <w:rPr>
                <w:rStyle w:val="eop"/>
                <w:rFonts w:ascii="XCCW Joined 1a" w:eastAsiaTheme="majorEastAsia" w:hAnsi="XCCW Joined 1a" w:cs="Segoe UI"/>
                <w:sz w:val="16"/>
                <w:szCs w:val="16"/>
              </w:rPr>
              <w:t> </w:t>
            </w:r>
          </w:p>
          <w:p w14:paraId="369E4730" w14:textId="77777777" w:rsidR="00E8606B" w:rsidRDefault="00E8606B" w:rsidP="00E860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eastAsiaTheme="majorEastAsia" w:hAnsi="XCCW Joined 1a" w:cs="Segoe UI"/>
                <w:sz w:val="16"/>
                <w:szCs w:val="16"/>
              </w:rPr>
              <w:t>Persuasive advert</w:t>
            </w:r>
            <w:r>
              <w:rPr>
                <w:rStyle w:val="eop"/>
                <w:rFonts w:ascii="XCCW Joined 1a" w:eastAsiaTheme="majorEastAsia" w:hAnsi="XCCW Joined 1a" w:cs="Segoe UI"/>
                <w:sz w:val="16"/>
                <w:szCs w:val="16"/>
              </w:rPr>
              <w:t> </w:t>
            </w:r>
          </w:p>
          <w:p w14:paraId="711DD8F9" w14:textId="77777777" w:rsidR="00E8606B" w:rsidRDefault="00E8606B" w:rsidP="00E860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eastAsiaTheme="majorEastAsia" w:hAnsi="XCCW Joined 1a" w:cs="Segoe UI"/>
                <w:sz w:val="16"/>
                <w:szCs w:val="16"/>
              </w:rPr>
              <w:t>Characterising speech</w:t>
            </w:r>
            <w:r>
              <w:rPr>
                <w:rStyle w:val="eop"/>
                <w:rFonts w:ascii="XCCW Joined 1a" w:eastAsiaTheme="majorEastAsia" w:hAnsi="XCCW Joined 1a" w:cs="Segoe UI"/>
                <w:sz w:val="16"/>
                <w:szCs w:val="16"/>
              </w:rPr>
              <w:t> </w:t>
            </w:r>
          </w:p>
          <w:p w14:paraId="2119AED0" w14:textId="77777777" w:rsidR="00E8606B" w:rsidRDefault="00E8606B" w:rsidP="00E860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eastAsiaTheme="majorEastAsia" w:hAnsi="XCCW Joined 1a" w:cs="Segoe UI"/>
                <w:sz w:val="16"/>
                <w:szCs w:val="16"/>
              </w:rPr>
              <w:t>Recount letter</w:t>
            </w:r>
            <w:r>
              <w:rPr>
                <w:rStyle w:val="eop"/>
                <w:rFonts w:ascii="XCCW Joined 1a" w:eastAsiaTheme="majorEastAsia" w:hAnsi="XCCW Joined 1a" w:cs="Segoe UI"/>
                <w:sz w:val="16"/>
                <w:szCs w:val="16"/>
              </w:rPr>
              <w:t> </w:t>
            </w:r>
          </w:p>
          <w:p w14:paraId="3BEDF40B" w14:textId="77777777" w:rsidR="00B67D84" w:rsidRDefault="00B67D84"/>
        </w:tc>
      </w:tr>
      <w:tr w:rsidR="00B67D84" w14:paraId="0B96AAF8" w14:textId="77777777" w:rsidTr="00B67D84">
        <w:tc>
          <w:tcPr>
            <w:tcW w:w="3486" w:type="dxa"/>
          </w:tcPr>
          <w:p w14:paraId="5A1149C5" w14:textId="67D07EC0" w:rsidR="00B67D84" w:rsidRDefault="00B67D84">
            <w:r>
              <w:t>Grammar and punctuation</w:t>
            </w:r>
          </w:p>
        </w:tc>
        <w:tc>
          <w:tcPr>
            <w:tcW w:w="3485" w:type="dxa"/>
          </w:tcPr>
          <w:p w14:paraId="0AFA43DD" w14:textId="77777777" w:rsidR="00B67D84" w:rsidRDefault="00C40C0B" w:rsidP="00C40C0B">
            <w:pPr>
              <w:pStyle w:val="ListParagraph"/>
              <w:numPr>
                <w:ilvl w:val="0"/>
                <w:numId w:val="2"/>
              </w:numPr>
            </w:pPr>
            <w:r>
              <w:t>Noun phrases</w:t>
            </w:r>
          </w:p>
          <w:p w14:paraId="6B34E214" w14:textId="77777777" w:rsidR="00C40C0B" w:rsidRDefault="00C40C0B" w:rsidP="00C40C0B">
            <w:pPr>
              <w:pStyle w:val="ListParagraph"/>
              <w:numPr>
                <w:ilvl w:val="0"/>
                <w:numId w:val="2"/>
              </w:numPr>
            </w:pPr>
            <w:r>
              <w:t>Modal verbs, subjunctive mood</w:t>
            </w:r>
          </w:p>
          <w:p w14:paraId="0FC1DAAE" w14:textId="77777777" w:rsidR="00C40C0B" w:rsidRDefault="00C40C0B" w:rsidP="00C40C0B">
            <w:pPr>
              <w:pStyle w:val="ListParagraph"/>
              <w:numPr>
                <w:ilvl w:val="0"/>
                <w:numId w:val="2"/>
              </w:numPr>
            </w:pPr>
            <w:r>
              <w:t>Suffixes – Nouns and adjectives to verbs</w:t>
            </w:r>
          </w:p>
          <w:p w14:paraId="08A0A032" w14:textId="77777777" w:rsidR="00C40C0B" w:rsidRDefault="00C40C0B" w:rsidP="00C40C0B">
            <w:pPr>
              <w:pStyle w:val="ListParagraph"/>
              <w:numPr>
                <w:ilvl w:val="0"/>
                <w:numId w:val="2"/>
              </w:numPr>
            </w:pPr>
            <w:r>
              <w:t>Relative clauses</w:t>
            </w:r>
          </w:p>
          <w:p w14:paraId="2F6D58A7" w14:textId="77777777" w:rsidR="00C40C0B" w:rsidRDefault="00C40C0B" w:rsidP="00C40C0B">
            <w:pPr>
              <w:pStyle w:val="ListParagraph"/>
              <w:numPr>
                <w:ilvl w:val="0"/>
                <w:numId w:val="2"/>
              </w:numPr>
            </w:pPr>
            <w:r>
              <w:t>Commas</w:t>
            </w:r>
          </w:p>
          <w:p w14:paraId="2FE31A4B" w14:textId="77777777" w:rsidR="00C40C0B" w:rsidRDefault="00C40C0B" w:rsidP="00C40C0B">
            <w:pPr>
              <w:pStyle w:val="ListParagraph"/>
              <w:numPr>
                <w:ilvl w:val="0"/>
                <w:numId w:val="2"/>
              </w:numPr>
            </w:pPr>
            <w:r>
              <w:t>Pronouns/Possessive pronouns</w:t>
            </w:r>
          </w:p>
          <w:p w14:paraId="5ED32870" w14:textId="0A73FB0D" w:rsidR="00C40C0B" w:rsidRDefault="00C40C0B" w:rsidP="00C40C0B">
            <w:pPr>
              <w:pStyle w:val="ListParagraph"/>
              <w:numPr>
                <w:ilvl w:val="0"/>
                <w:numId w:val="2"/>
              </w:numPr>
            </w:pPr>
            <w:r>
              <w:t>Adverbs to show frequency</w:t>
            </w:r>
          </w:p>
        </w:tc>
        <w:tc>
          <w:tcPr>
            <w:tcW w:w="3485" w:type="dxa"/>
          </w:tcPr>
          <w:p w14:paraId="437E7DA5" w14:textId="1A67DD7B" w:rsidR="00B67D84" w:rsidRDefault="00C40C0B" w:rsidP="00C40C0B">
            <w:pPr>
              <w:pStyle w:val="ListParagraph"/>
              <w:numPr>
                <w:ilvl w:val="0"/>
                <w:numId w:val="2"/>
              </w:numPr>
            </w:pPr>
            <w:r>
              <w:t>Prefixes</w:t>
            </w:r>
          </w:p>
          <w:p w14:paraId="65D55F82" w14:textId="509252B7" w:rsidR="00C40C0B" w:rsidRDefault="00C40C0B" w:rsidP="00C40C0B">
            <w:pPr>
              <w:pStyle w:val="ListParagraph"/>
              <w:numPr>
                <w:ilvl w:val="0"/>
                <w:numId w:val="2"/>
              </w:numPr>
            </w:pPr>
            <w:r>
              <w:t>Colons in lists</w:t>
            </w:r>
          </w:p>
          <w:p w14:paraId="6D25CD74" w14:textId="757C1B49" w:rsidR="00C40C0B" w:rsidRDefault="00C40C0B" w:rsidP="00C40C0B">
            <w:pPr>
              <w:pStyle w:val="ListParagraph"/>
              <w:numPr>
                <w:ilvl w:val="0"/>
                <w:numId w:val="2"/>
              </w:numPr>
            </w:pPr>
            <w:r>
              <w:t>Subordinating conjunctions and clauses</w:t>
            </w:r>
          </w:p>
          <w:p w14:paraId="003D579A" w14:textId="3CC89525" w:rsidR="00C40C0B" w:rsidRDefault="00C40C0B" w:rsidP="00C40C0B">
            <w:pPr>
              <w:pStyle w:val="ListParagraph"/>
              <w:numPr>
                <w:ilvl w:val="0"/>
                <w:numId w:val="2"/>
              </w:numPr>
            </w:pPr>
            <w:r>
              <w:t>Synonyms/</w:t>
            </w:r>
            <w:proofErr w:type="spellStart"/>
            <w:r>
              <w:t>Antonymns</w:t>
            </w:r>
            <w:proofErr w:type="spellEnd"/>
          </w:p>
          <w:p w14:paraId="25C6AF64" w14:textId="119AB4A5" w:rsidR="00C40C0B" w:rsidRDefault="00C40C0B" w:rsidP="00C40C0B">
            <w:pPr>
              <w:pStyle w:val="ListParagraph"/>
              <w:numPr>
                <w:ilvl w:val="0"/>
                <w:numId w:val="2"/>
              </w:numPr>
            </w:pPr>
            <w:r>
              <w:t>Adverbs to show possibility</w:t>
            </w:r>
          </w:p>
          <w:p w14:paraId="5B33480F" w14:textId="7A04AC7E" w:rsidR="00C40C0B" w:rsidRDefault="00C40C0B" w:rsidP="00C40C0B">
            <w:pPr>
              <w:pStyle w:val="ListParagraph"/>
              <w:numPr>
                <w:ilvl w:val="0"/>
                <w:numId w:val="2"/>
              </w:numPr>
            </w:pPr>
            <w:r>
              <w:t>Root words</w:t>
            </w:r>
          </w:p>
          <w:p w14:paraId="478EBDA7" w14:textId="77777777" w:rsidR="00C40C0B" w:rsidRDefault="00C40C0B"/>
          <w:p w14:paraId="65C32CB3" w14:textId="77777777" w:rsidR="00C40C0B" w:rsidRDefault="00C40C0B"/>
        </w:tc>
      </w:tr>
      <w:tr w:rsidR="00B67D84" w14:paraId="375EBD9D" w14:textId="77777777" w:rsidTr="00B67D84">
        <w:tc>
          <w:tcPr>
            <w:tcW w:w="3486" w:type="dxa"/>
          </w:tcPr>
          <w:p w14:paraId="3890333C" w14:textId="4064C32E" w:rsidR="00B67D84" w:rsidRDefault="00B67D84">
            <w:r>
              <w:t>Spelling</w:t>
            </w:r>
          </w:p>
        </w:tc>
        <w:tc>
          <w:tcPr>
            <w:tcW w:w="3485" w:type="dxa"/>
          </w:tcPr>
          <w:p w14:paraId="6C88833D" w14:textId="64F2C24D" w:rsidR="00B67D84" w:rsidRDefault="00C40C0B" w:rsidP="00C40C0B">
            <w:pPr>
              <w:pStyle w:val="ListParagraph"/>
              <w:numPr>
                <w:ilvl w:val="0"/>
                <w:numId w:val="1"/>
              </w:numPr>
            </w:pPr>
            <w:r>
              <w:t>Words with short vowel sound /</w:t>
            </w:r>
            <w:proofErr w:type="spellStart"/>
            <w:r>
              <w:t>i</w:t>
            </w:r>
            <w:proofErr w:type="spellEnd"/>
            <w:r>
              <w:t>/ spelled ‘y’</w:t>
            </w:r>
          </w:p>
          <w:p w14:paraId="4947D450" w14:textId="77777777" w:rsidR="00C40C0B" w:rsidRDefault="00C40C0B" w:rsidP="00C40C0B">
            <w:pPr>
              <w:pStyle w:val="ListParagraph"/>
              <w:numPr>
                <w:ilvl w:val="0"/>
                <w:numId w:val="1"/>
              </w:numPr>
            </w:pPr>
            <w:r>
              <w:t>Words with long vowel sound /</w:t>
            </w:r>
            <w:proofErr w:type="spellStart"/>
            <w:r>
              <w:t>igh</w:t>
            </w:r>
            <w:proofErr w:type="spellEnd"/>
            <w:r>
              <w:t>/ spelled ‘y’</w:t>
            </w:r>
          </w:p>
          <w:p w14:paraId="478BA7F4" w14:textId="77777777" w:rsidR="00C40C0B" w:rsidRDefault="00C40C0B" w:rsidP="00C40C0B">
            <w:pPr>
              <w:pStyle w:val="ListParagraph"/>
              <w:numPr>
                <w:ilvl w:val="0"/>
                <w:numId w:val="1"/>
              </w:numPr>
            </w:pPr>
            <w:r>
              <w:t>Words with ‘</w:t>
            </w:r>
            <w:proofErr w:type="spellStart"/>
            <w:r>
              <w:t>cial</w:t>
            </w:r>
            <w:proofErr w:type="spellEnd"/>
            <w:r>
              <w:t>’/shul/ after a vowel</w:t>
            </w:r>
          </w:p>
          <w:p w14:paraId="39FB49E5" w14:textId="77777777" w:rsidR="00C40C0B" w:rsidRDefault="00C40C0B" w:rsidP="00C40C0B">
            <w:pPr>
              <w:pStyle w:val="ListParagraph"/>
              <w:numPr>
                <w:ilvl w:val="0"/>
                <w:numId w:val="1"/>
              </w:numPr>
            </w:pPr>
            <w:r>
              <w:t>Words with ‘</w:t>
            </w:r>
            <w:proofErr w:type="spellStart"/>
            <w:r>
              <w:t>tial</w:t>
            </w:r>
            <w:proofErr w:type="spellEnd"/>
            <w:r>
              <w:t>’</w:t>
            </w:r>
          </w:p>
          <w:p w14:paraId="2E299AB3" w14:textId="3F044D39" w:rsidR="00C40C0B" w:rsidRDefault="00C40C0B"/>
        </w:tc>
        <w:tc>
          <w:tcPr>
            <w:tcW w:w="3485" w:type="dxa"/>
          </w:tcPr>
          <w:p w14:paraId="3BAC5DAF" w14:textId="77777777" w:rsidR="00B67D84" w:rsidRDefault="00C40C0B" w:rsidP="00C40C0B">
            <w:pPr>
              <w:pStyle w:val="ListParagraph"/>
              <w:numPr>
                <w:ilvl w:val="0"/>
                <w:numId w:val="1"/>
              </w:numPr>
            </w:pPr>
            <w:r>
              <w:t>Words with an /</w:t>
            </w:r>
            <w:proofErr w:type="spellStart"/>
            <w:r>
              <w:t>oa</w:t>
            </w:r>
            <w:proofErr w:type="spellEnd"/>
            <w:r>
              <w:t>/ sound spelled ‘</w:t>
            </w:r>
            <w:proofErr w:type="spellStart"/>
            <w:r>
              <w:t>ou</w:t>
            </w:r>
            <w:proofErr w:type="spellEnd"/>
            <w:r>
              <w:t xml:space="preserve">’ or ‘ow’ </w:t>
            </w:r>
          </w:p>
          <w:p w14:paraId="33A0C9FA" w14:textId="77777777" w:rsidR="00C40C0B" w:rsidRDefault="00C40C0B" w:rsidP="00C40C0B">
            <w:pPr>
              <w:pStyle w:val="ListParagraph"/>
              <w:numPr>
                <w:ilvl w:val="0"/>
                <w:numId w:val="1"/>
              </w:numPr>
            </w:pPr>
            <w:r>
              <w:t>Words with a ‘soft c’ spelled ‘</w:t>
            </w:r>
            <w:proofErr w:type="spellStart"/>
            <w:r>
              <w:t>ce</w:t>
            </w:r>
            <w:proofErr w:type="spellEnd"/>
            <w:r>
              <w:t>’</w:t>
            </w:r>
          </w:p>
          <w:p w14:paraId="290625A7" w14:textId="77777777" w:rsidR="00C40C0B" w:rsidRDefault="00C40C0B" w:rsidP="00C40C0B">
            <w:pPr>
              <w:pStyle w:val="ListParagraph"/>
              <w:numPr>
                <w:ilvl w:val="0"/>
                <w:numId w:val="1"/>
              </w:numPr>
            </w:pPr>
            <w:r>
              <w:t>Words with the /f/ sound spelled ‘</w:t>
            </w:r>
            <w:proofErr w:type="spellStart"/>
            <w:r>
              <w:t>ph</w:t>
            </w:r>
            <w:proofErr w:type="spellEnd"/>
            <w:r>
              <w:t>’</w:t>
            </w:r>
          </w:p>
          <w:p w14:paraId="0D209E1F" w14:textId="12211E72" w:rsidR="00C40C0B" w:rsidRDefault="00C40C0B" w:rsidP="00C40C0B">
            <w:pPr>
              <w:pStyle w:val="ListParagraph"/>
              <w:numPr>
                <w:ilvl w:val="0"/>
                <w:numId w:val="1"/>
              </w:numPr>
            </w:pPr>
            <w:r>
              <w:t xml:space="preserve">Words with the suffix </w:t>
            </w:r>
            <w:proofErr w:type="gramStart"/>
            <w:r>
              <w:t>‘ –</w:t>
            </w:r>
            <w:proofErr w:type="gramEnd"/>
            <w:r>
              <w:t xml:space="preserve"> ably’</w:t>
            </w:r>
          </w:p>
        </w:tc>
      </w:tr>
      <w:tr w:rsidR="00B67D84" w14:paraId="6D9DBE55" w14:textId="77777777" w:rsidTr="00B67D84">
        <w:tc>
          <w:tcPr>
            <w:tcW w:w="3486" w:type="dxa"/>
          </w:tcPr>
          <w:p w14:paraId="2A149A74" w14:textId="538026BF" w:rsidR="00B67D84" w:rsidRDefault="00B67D84">
            <w:r>
              <w:t>Handwriting</w:t>
            </w:r>
          </w:p>
        </w:tc>
        <w:tc>
          <w:tcPr>
            <w:tcW w:w="3485" w:type="dxa"/>
          </w:tcPr>
          <w:p w14:paraId="1D8B40E7" w14:textId="77777777" w:rsidR="00B67D84" w:rsidRDefault="00C31D27">
            <w:r>
              <w:t>Write legibly, fluently and with increasing speed by:</w:t>
            </w:r>
          </w:p>
          <w:p w14:paraId="502186FB" w14:textId="77777777" w:rsidR="00C31D27" w:rsidRDefault="00C31D27" w:rsidP="00C31D27">
            <w:pPr>
              <w:pStyle w:val="ListParagraph"/>
              <w:numPr>
                <w:ilvl w:val="0"/>
                <w:numId w:val="3"/>
              </w:numPr>
            </w:pPr>
            <w:r>
              <w:t xml:space="preserve">Choosing which shape of a letter to use when </w:t>
            </w:r>
            <w:r>
              <w:lastRenderedPageBreak/>
              <w:t xml:space="preserve">given choices and deciding </w:t>
            </w:r>
            <w:proofErr w:type="gramStart"/>
            <w:r>
              <w:t>whether or not</w:t>
            </w:r>
            <w:proofErr w:type="gramEnd"/>
            <w:r>
              <w:t xml:space="preserve"> to join specific letters</w:t>
            </w:r>
          </w:p>
          <w:p w14:paraId="73761267" w14:textId="57EC7942" w:rsidR="00C31D27" w:rsidRDefault="00C31D27" w:rsidP="00C31D27">
            <w:pPr>
              <w:pStyle w:val="ListParagraph"/>
              <w:numPr>
                <w:ilvl w:val="0"/>
                <w:numId w:val="3"/>
              </w:numPr>
            </w:pPr>
            <w:r>
              <w:t>Choosing the writing implement that is best suited for the task</w:t>
            </w:r>
          </w:p>
        </w:tc>
        <w:tc>
          <w:tcPr>
            <w:tcW w:w="3485" w:type="dxa"/>
          </w:tcPr>
          <w:p w14:paraId="0B43622F" w14:textId="77777777" w:rsidR="00C31D27" w:rsidRDefault="00C31D27" w:rsidP="00C31D27">
            <w:r>
              <w:lastRenderedPageBreak/>
              <w:t>Write legibly, fluently and with increasing speed by:</w:t>
            </w:r>
          </w:p>
          <w:p w14:paraId="331A5FD2" w14:textId="77777777" w:rsidR="00C31D27" w:rsidRDefault="00C31D27" w:rsidP="00C31D27">
            <w:pPr>
              <w:pStyle w:val="ListParagraph"/>
              <w:numPr>
                <w:ilvl w:val="0"/>
                <w:numId w:val="3"/>
              </w:numPr>
            </w:pPr>
            <w:r>
              <w:t xml:space="preserve">Choosing which shape of a letter to use when </w:t>
            </w:r>
            <w:r>
              <w:lastRenderedPageBreak/>
              <w:t xml:space="preserve">given choices and deciding </w:t>
            </w:r>
            <w:proofErr w:type="gramStart"/>
            <w:r>
              <w:t>whether or not</w:t>
            </w:r>
            <w:proofErr w:type="gramEnd"/>
            <w:r>
              <w:t xml:space="preserve"> to join specific letters</w:t>
            </w:r>
          </w:p>
          <w:p w14:paraId="13ACF773" w14:textId="15DABE5A" w:rsidR="00B67D84" w:rsidRDefault="00C31D27" w:rsidP="00C31D27">
            <w:r>
              <w:t>Choosing the writing implement that is best suited for the task</w:t>
            </w:r>
          </w:p>
        </w:tc>
      </w:tr>
      <w:tr w:rsidR="00B67D84" w14:paraId="1C652AD6" w14:textId="77777777" w:rsidTr="00B67D84">
        <w:tc>
          <w:tcPr>
            <w:tcW w:w="3486" w:type="dxa"/>
          </w:tcPr>
          <w:p w14:paraId="5B1ABF6F" w14:textId="1CD2CA05" w:rsidR="00B67D84" w:rsidRDefault="00B67D84">
            <w:r>
              <w:lastRenderedPageBreak/>
              <w:t>Home</w:t>
            </w:r>
          </w:p>
        </w:tc>
        <w:tc>
          <w:tcPr>
            <w:tcW w:w="3485" w:type="dxa"/>
          </w:tcPr>
          <w:p w14:paraId="2E6FB15F" w14:textId="77777777" w:rsidR="00B67D84" w:rsidRDefault="00C31D27">
            <w:r>
              <w:t>Children to read at least four times a week at home. This should be recorded in reading record book.</w:t>
            </w:r>
          </w:p>
          <w:p w14:paraId="678A10A1" w14:textId="77777777" w:rsidR="00C31D27" w:rsidRDefault="00C31D27">
            <w:r>
              <w:t xml:space="preserve">Children to access Spelling Shed online to learn spellings at least four times a week. </w:t>
            </w:r>
          </w:p>
          <w:p w14:paraId="2C2EFA97" w14:textId="57B8FA4C" w:rsidR="00C31D27" w:rsidRDefault="00C31D27">
            <w:r>
              <w:t xml:space="preserve">Maths/Grammar and Punctuation tasks will be given out weekly to complete at home. </w:t>
            </w:r>
          </w:p>
        </w:tc>
        <w:tc>
          <w:tcPr>
            <w:tcW w:w="3485" w:type="dxa"/>
          </w:tcPr>
          <w:p w14:paraId="4176C04E" w14:textId="77777777" w:rsidR="00C31D27" w:rsidRDefault="00C31D27" w:rsidP="00C31D27">
            <w:r>
              <w:t>Children to read at least four times a week at home. This should be recorded in reading record book.</w:t>
            </w:r>
          </w:p>
          <w:p w14:paraId="03BC4AA1" w14:textId="77777777" w:rsidR="00C31D27" w:rsidRDefault="00C31D27" w:rsidP="00C31D27">
            <w:r>
              <w:t xml:space="preserve">Children to access Spelling Shed online to learn spellings at least four times a week. </w:t>
            </w:r>
          </w:p>
          <w:p w14:paraId="21503099" w14:textId="6987B13E" w:rsidR="00B67D84" w:rsidRDefault="00C31D27" w:rsidP="00C31D27">
            <w:r>
              <w:t>Maths/Grammar and Punctuation tasks will be given out weekly to complete at home.</w:t>
            </w:r>
          </w:p>
        </w:tc>
      </w:tr>
    </w:tbl>
    <w:p w14:paraId="7C640BB4" w14:textId="77777777" w:rsidR="00B67D84" w:rsidRDefault="00B67D84"/>
    <w:p w14:paraId="697DB890" w14:textId="77777777" w:rsidR="00B67D84" w:rsidRDefault="00B67D84"/>
    <w:p w14:paraId="054714DA" w14:textId="5F6ABB2C" w:rsidR="00B67D84" w:rsidRDefault="00B67D84"/>
    <w:sectPr w:rsidR="00B67D84" w:rsidSect="00B67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6C4A"/>
    <w:multiLevelType w:val="hybridMultilevel"/>
    <w:tmpl w:val="6652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128"/>
    <w:multiLevelType w:val="hybridMultilevel"/>
    <w:tmpl w:val="5EB8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848CB"/>
    <w:multiLevelType w:val="hybridMultilevel"/>
    <w:tmpl w:val="8A7C5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13652">
    <w:abstractNumId w:val="0"/>
  </w:num>
  <w:num w:numId="2" w16cid:durableId="1400789875">
    <w:abstractNumId w:val="1"/>
  </w:num>
  <w:num w:numId="3" w16cid:durableId="1702126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84"/>
    <w:rsid w:val="003B35B4"/>
    <w:rsid w:val="00B67D84"/>
    <w:rsid w:val="00C31D27"/>
    <w:rsid w:val="00C40C0B"/>
    <w:rsid w:val="00E8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219B"/>
  <w15:chartTrackingRefBased/>
  <w15:docId w15:val="{EE54E626-06EF-4E0B-873E-3EC242F5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D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8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8606B"/>
  </w:style>
  <w:style w:type="character" w:customStyle="1" w:styleId="eop">
    <w:name w:val="eop"/>
    <w:basedOn w:val="DefaultParagraphFont"/>
    <w:rsid w:val="00E8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6" ma:contentTypeDescription="Create a new document." ma:contentTypeScope="" ma:versionID="20a4a9563abfde05df58882e61787414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56e38da1be84b73012f499eb8ac7f433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B1C4C6-87C2-4365-8908-13D73C1CD533}"/>
</file>

<file path=customXml/itemProps2.xml><?xml version="1.0" encoding="utf-8"?>
<ds:datastoreItem xmlns:ds="http://schemas.openxmlformats.org/officeDocument/2006/customXml" ds:itemID="{4366863F-86C8-478F-BFCE-FC0FCF8378D1}"/>
</file>

<file path=customXml/itemProps3.xml><?xml version="1.0" encoding="utf-8"?>
<ds:datastoreItem xmlns:ds="http://schemas.openxmlformats.org/officeDocument/2006/customXml" ds:itemID="{00056B0A-4FE2-4FE1-987D-308D87680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Leslie - Ash CofE Primary School</dc:creator>
  <cp:keywords/>
  <dc:description/>
  <cp:lastModifiedBy>Hannah Leslie - Ash CofE Primary School</cp:lastModifiedBy>
  <cp:revision>1</cp:revision>
  <dcterms:created xsi:type="dcterms:W3CDTF">2025-09-03T11:03:00Z</dcterms:created>
  <dcterms:modified xsi:type="dcterms:W3CDTF">2025-09-03T11:52:00Z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</Properties>
</file>