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1742"/>
        <w:gridCol w:w="1743"/>
        <w:gridCol w:w="1742"/>
        <w:gridCol w:w="1743"/>
      </w:tblGrid>
      <w:tr w:rsidR="00B67D84" w14:paraId="61CA1D2E" w14:textId="77777777" w:rsidTr="0397D863">
        <w:tc>
          <w:tcPr>
            <w:tcW w:w="3486" w:type="dxa"/>
          </w:tcPr>
          <w:p w14:paraId="17638DA3" w14:textId="77777777" w:rsidR="00B67D84" w:rsidRDefault="00B67D84"/>
        </w:tc>
        <w:tc>
          <w:tcPr>
            <w:tcW w:w="3485" w:type="dxa"/>
            <w:gridSpan w:val="2"/>
          </w:tcPr>
          <w:p w14:paraId="03CBD7FD" w14:textId="2F6DDAF6" w:rsidR="00B67D84" w:rsidRDefault="00B67D84">
            <w:r>
              <w:t>Autumn A</w:t>
            </w:r>
          </w:p>
        </w:tc>
        <w:tc>
          <w:tcPr>
            <w:tcW w:w="3485" w:type="dxa"/>
            <w:gridSpan w:val="2"/>
          </w:tcPr>
          <w:p w14:paraId="3E29B9CF" w14:textId="0F373858" w:rsidR="00B67D84" w:rsidRDefault="00B67D84">
            <w:r>
              <w:t>Autumn B</w:t>
            </w:r>
          </w:p>
        </w:tc>
      </w:tr>
      <w:tr w:rsidR="00B67D84" w:rsidRPr="009315AD" w14:paraId="2D63A889" w14:textId="77777777" w:rsidTr="0397D863">
        <w:tc>
          <w:tcPr>
            <w:tcW w:w="3486" w:type="dxa"/>
          </w:tcPr>
          <w:p w14:paraId="09D1CB09" w14:textId="5871680E" w:rsidR="00B67D84" w:rsidRPr="009315AD" w:rsidRDefault="00B67D84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Reading objectives</w:t>
            </w:r>
          </w:p>
        </w:tc>
        <w:tc>
          <w:tcPr>
            <w:tcW w:w="3485" w:type="dxa"/>
            <w:gridSpan w:val="2"/>
          </w:tcPr>
          <w:p w14:paraId="42310F05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Apply growing knowledge of root words, prefixes and suffixes.  </w:t>
            </w:r>
          </w:p>
          <w:p w14:paraId="6F1A1784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570527F3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Read further exception words.  </w:t>
            </w:r>
          </w:p>
          <w:p w14:paraId="7BDA7EFF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08470828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Checking a text makes sense by discussing and explaining the meaning of words in context. </w:t>
            </w:r>
          </w:p>
          <w:p w14:paraId="2810A267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213301EB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Drawing inference. Feelings, motives and actions and justify this with evidence </w:t>
            </w:r>
          </w:p>
          <w:p w14:paraId="3CDD4633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21CE4587" w14:textId="6F27C537" w:rsidR="00B67D84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Making predictions after knowing the details stated. </w:t>
            </w:r>
          </w:p>
        </w:tc>
        <w:tc>
          <w:tcPr>
            <w:tcW w:w="3485" w:type="dxa"/>
            <w:gridSpan w:val="2"/>
          </w:tcPr>
          <w:p w14:paraId="569EB3B1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Retrieve and record information from non-fiction. </w:t>
            </w:r>
          </w:p>
          <w:p w14:paraId="21608124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0E4714E1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Listen and discuss a wide range of poetry and non-fiction </w:t>
            </w:r>
          </w:p>
          <w:p w14:paraId="57F8A433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78C015A9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Use dictionaries to check the meanings of words </w:t>
            </w:r>
          </w:p>
          <w:p w14:paraId="7C0BEC20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706E9204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Increasing familiarity with a wide range of books myths and legends. </w:t>
            </w:r>
          </w:p>
          <w:p w14:paraId="5CE4902C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 </w:t>
            </w:r>
          </w:p>
          <w:p w14:paraId="477BD767" w14:textId="77777777" w:rsidR="009315AD" w:rsidRPr="009315AD" w:rsidRDefault="009315AD" w:rsidP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Listen and discuss a wide range of poetry</w:t>
            </w:r>
          </w:p>
          <w:p w14:paraId="014E2164" w14:textId="34F5D950" w:rsidR="00E8606B" w:rsidRPr="009315AD" w:rsidRDefault="00E8606B" w:rsidP="009315AD">
            <w:pPr>
              <w:rPr>
                <w:rFonts w:asciiTheme="majorHAnsi" w:hAnsiTheme="majorHAnsi"/>
              </w:rPr>
            </w:pPr>
          </w:p>
        </w:tc>
      </w:tr>
      <w:tr w:rsidR="00B67D84" w:rsidRPr="009315AD" w14:paraId="73A5EC2D" w14:textId="77777777" w:rsidTr="0397D863">
        <w:tc>
          <w:tcPr>
            <w:tcW w:w="3486" w:type="dxa"/>
          </w:tcPr>
          <w:p w14:paraId="14CDF71A" w14:textId="088B768B" w:rsidR="00B67D84" w:rsidRPr="009315AD" w:rsidRDefault="00B67D84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Core texts</w:t>
            </w:r>
          </w:p>
        </w:tc>
        <w:tc>
          <w:tcPr>
            <w:tcW w:w="3485" w:type="dxa"/>
            <w:gridSpan w:val="2"/>
          </w:tcPr>
          <w:p w14:paraId="634553E1" w14:textId="3352F8BF" w:rsidR="00B67D84" w:rsidRPr="009315AD" w:rsidRDefault="009315AD" w:rsidP="009315AD">
            <w:pPr>
              <w:tabs>
                <w:tab w:val="left" w:pos="2480"/>
              </w:tabs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78E73DA2" wp14:editId="5FA4A4B9">
                  <wp:simplePos x="0" y="0"/>
                  <wp:positionH relativeFrom="column">
                    <wp:posOffset>1384935</wp:posOffset>
                  </wp:positionH>
                  <wp:positionV relativeFrom="paragraph">
                    <wp:posOffset>61595</wp:posOffset>
                  </wp:positionV>
                  <wp:extent cx="596900" cy="875665"/>
                  <wp:effectExtent l="0" t="0" r="0" b="635"/>
                  <wp:wrapSquare wrapText="bothSides"/>
                  <wp:docPr id="673926105" name="Picture 4" descr="Growing Up and Grief – Adam Baron on Oscar’s Lion on the BooksForTopic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owing Up and Grief – Adam Baron on Oscar’s Lion on the BooksForTopic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90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9DCE0F0" w:rsidRPr="009315AD">
              <w:rPr>
                <w:rFonts w:asciiTheme="majorHAnsi" w:hAnsiTheme="majorHAnsi"/>
              </w:rPr>
              <w:t xml:space="preserve">  </w:t>
            </w:r>
            <w:r w:rsidR="69DCE0F0" w:rsidRPr="009315AD">
              <w:rPr>
                <w:rFonts w:asciiTheme="majorHAnsi" w:hAnsiTheme="majorHAnsi"/>
                <w:noProof/>
              </w:rPr>
              <w:t xml:space="preserve">   </w:t>
            </w:r>
            <w:r w:rsidRPr="009315AD">
              <w:rPr>
                <w:rFonts w:asciiTheme="majorHAnsi" w:hAnsiTheme="majorHAnsi"/>
                <w:noProof/>
              </w:rPr>
              <w:drawing>
                <wp:inline distT="0" distB="0" distL="0" distR="0" wp14:anchorId="7EA350F5" wp14:editId="1B93528D">
                  <wp:extent cx="558800" cy="863600"/>
                  <wp:effectExtent l="0" t="0" r="0" b="0"/>
                  <wp:docPr id="998664659" name="Picture 1" descr="Read Stitch Head Online by Guy Bass |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d Stitch Head Online by Guy Bass |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315AD">
              <w:rPr>
                <w:rFonts w:asciiTheme="majorHAnsi" w:hAnsiTheme="majorHAnsi"/>
                <w:noProof/>
              </w:rPr>
              <w:drawing>
                <wp:inline distT="0" distB="0" distL="0" distR="0" wp14:anchorId="2B90E1FC" wp14:editId="6033A1E1">
                  <wp:extent cx="520700" cy="774700"/>
                  <wp:effectExtent l="0" t="0" r="0" b="6350"/>
                  <wp:docPr id="3418702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315AD">
              <w:rPr>
                <w:rFonts w:asciiTheme="majorHAnsi" w:hAnsiTheme="majorHAnsi"/>
                <w:noProof/>
              </w:rPr>
              <w:tab/>
            </w:r>
          </w:p>
        </w:tc>
        <w:tc>
          <w:tcPr>
            <w:tcW w:w="3485" w:type="dxa"/>
            <w:gridSpan w:val="2"/>
          </w:tcPr>
          <w:p w14:paraId="75AFC859" w14:textId="73C7E84E" w:rsidR="00B67D84" w:rsidRPr="009315AD" w:rsidRDefault="00E8606B" w:rsidP="0397D863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 xml:space="preserve">    </w:t>
            </w:r>
            <w:r w:rsidR="4EAD8ABB" w:rsidRPr="009315AD">
              <w:rPr>
                <w:rFonts w:asciiTheme="majorHAnsi" w:hAnsiTheme="majorHAnsi"/>
              </w:rPr>
              <w:t xml:space="preserve">  </w:t>
            </w:r>
            <w:r w:rsidR="009315AD" w:rsidRPr="009315AD">
              <w:rPr>
                <w:rFonts w:asciiTheme="majorHAnsi" w:hAnsiTheme="majorHAnsi"/>
                <w:noProof/>
              </w:rPr>
              <w:drawing>
                <wp:inline distT="0" distB="0" distL="0" distR="0" wp14:anchorId="49034896" wp14:editId="6CC2F73E">
                  <wp:extent cx="723900" cy="723900"/>
                  <wp:effectExtent l="0" t="0" r="0" b="0"/>
                  <wp:docPr id="644796625" name="Picture 3" descr="Mor ac Awyr / Ocean Meets 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or ac Awyr / Ocean Meets 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315AD" w:rsidRPr="009315AD">
              <w:rPr>
                <w:rFonts w:asciiTheme="majorHAnsi" w:hAnsiTheme="majorHAnsi"/>
                <w:noProof/>
              </w:rPr>
              <w:drawing>
                <wp:inline distT="0" distB="0" distL="0" distR="0" wp14:anchorId="5727E5E1" wp14:editId="30AAD828">
                  <wp:extent cx="520700" cy="774700"/>
                  <wp:effectExtent l="0" t="0" r="0" b="6350"/>
                  <wp:docPr id="7563422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D84" w:rsidRPr="009315AD" w14:paraId="32B82E40" w14:textId="77777777" w:rsidTr="0397D863">
        <w:tc>
          <w:tcPr>
            <w:tcW w:w="3486" w:type="dxa"/>
          </w:tcPr>
          <w:p w14:paraId="1651E578" w14:textId="7D7FDB0E" w:rsidR="00B67D84" w:rsidRPr="009315AD" w:rsidRDefault="00B67D84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 xml:space="preserve">Writing </w:t>
            </w:r>
          </w:p>
        </w:tc>
        <w:tc>
          <w:tcPr>
            <w:tcW w:w="3485" w:type="dxa"/>
            <w:gridSpan w:val="2"/>
          </w:tcPr>
          <w:p w14:paraId="7C66AD0A" w14:textId="77777777" w:rsidR="00E8606B" w:rsidRPr="009315AD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="Segoe UI"/>
                <w:sz w:val="20"/>
                <w:szCs w:val="20"/>
              </w:rPr>
            </w:pPr>
            <w:r w:rsidRPr="009315AD">
              <w:rPr>
                <w:rStyle w:val="normaltextrun"/>
                <w:rFonts w:asciiTheme="majorHAnsi" w:eastAsiaTheme="majorEastAsia" w:hAnsiTheme="majorHAnsi" w:cs="Segoe UI"/>
                <w:sz w:val="20"/>
                <w:szCs w:val="20"/>
              </w:rPr>
              <w:t>Predictions </w:t>
            </w:r>
            <w:r w:rsidRPr="009315AD">
              <w:rPr>
                <w:rStyle w:val="eop"/>
                <w:rFonts w:asciiTheme="majorHAnsi" w:eastAsiaTheme="majorEastAsia" w:hAnsiTheme="majorHAnsi" w:cs="Segoe UI"/>
                <w:sz w:val="20"/>
                <w:szCs w:val="20"/>
              </w:rPr>
              <w:t> </w:t>
            </w:r>
          </w:p>
          <w:p w14:paraId="32493664" w14:textId="7F1201FD" w:rsidR="00B67D84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Theme="majorEastAsia" w:hAnsiTheme="majorHAnsi" w:cs="Segoe UI"/>
                <w:sz w:val="20"/>
                <w:szCs w:val="20"/>
              </w:rPr>
            </w:pPr>
            <w:r w:rsidRPr="009315AD">
              <w:rPr>
                <w:rStyle w:val="normaltextrun"/>
                <w:rFonts w:asciiTheme="majorHAnsi" w:eastAsiaTheme="majorEastAsia" w:hAnsiTheme="majorHAnsi" w:cs="Segoe UI"/>
                <w:sz w:val="20"/>
                <w:szCs w:val="20"/>
              </w:rPr>
              <w:t xml:space="preserve">Character descriptions </w:t>
            </w:r>
          </w:p>
          <w:p w14:paraId="61AF94DD" w14:textId="77777777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Dialogue </w:t>
            </w:r>
          </w:p>
          <w:p w14:paraId="594BEFCB" w14:textId="4557635C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Narrative </w:t>
            </w:r>
            <w:proofErr w:type="gramStart"/>
            <w:r w:rsidRPr="009315AD">
              <w:rPr>
                <w:rFonts w:asciiTheme="majorHAnsi" w:hAnsiTheme="majorHAnsi"/>
                <w:sz w:val="20"/>
                <w:szCs w:val="20"/>
              </w:rPr>
              <w:t>retell</w:t>
            </w:r>
            <w:proofErr w:type="gramEnd"/>
            <w:r w:rsidRPr="009315AD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14:paraId="00BA6256" w14:textId="77777777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Persuasion </w:t>
            </w:r>
          </w:p>
          <w:p w14:paraId="3F625F47" w14:textId="113726A0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Setting description </w:t>
            </w:r>
          </w:p>
        </w:tc>
        <w:tc>
          <w:tcPr>
            <w:tcW w:w="3485" w:type="dxa"/>
            <w:gridSpan w:val="2"/>
          </w:tcPr>
          <w:p w14:paraId="2E6F3DDD" w14:textId="77777777" w:rsidR="00B67D84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 w:cs="Segoe UI"/>
                <w:sz w:val="20"/>
                <w:szCs w:val="20"/>
              </w:rPr>
              <w:t>D</w:t>
            </w:r>
            <w:r w:rsidRPr="009315AD">
              <w:rPr>
                <w:rFonts w:asciiTheme="majorHAnsi" w:hAnsiTheme="majorHAnsi"/>
                <w:sz w:val="20"/>
                <w:szCs w:val="20"/>
              </w:rPr>
              <w:t xml:space="preserve">iary entry </w:t>
            </w:r>
          </w:p>
          <w:p w14:paraId="734B8EBF" w14:textId="77777777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Writing in role</w:t>
            </w:r>
          </w:p>
          <w:p w14:paraId="08FCDF30" w14:textId="206E565A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Instructions </w:t>
            </w:r>
          </w:p>
          <w:p w14:paraId="0918BA63" w14:textId="77777777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Newspaper </w:t>
            </w:r>
          </w:p>
          <w:p w14:paraId="21C4EB1F" w14:textId="77777777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Alternative ending </w:t>
            </w:r>
          </w:p>
          <w:p w14:paraId="3BEDF40B" w14:textId="1BDF082C" w:rsidR="009315AD" w:rsidRPr="009315AD" w:rsidRDefault="009315AD" w:rsidP="009315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="Segoe U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Poetry </w:t>
            </w:r>
          </w:p>
        </w:tc>
      </w:tr>
      <w:tr w:rsidR="00B67D84" w:rsidRPr="009315AD" w14:paraId="0B96AAF8" w14:textId="77777777" w:rsidTr="0397D863">
        <w:tc>
          <w:tcPr>
            <w:tcW w:w="3486" w:type="dxa"/>
          </w:tcPr>
          <w:p w14:paraId="5A1149C5" w14:textId="67D07EC0" w:rsidR="00B67D84" w:rsidRPr="009315AD" w:rsidRDefault="00B67D84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Grammar and punctuation</w:t>
            </w:r>
          </w:p>
        </w:tc>
        <w:tc>
          <w:tcPr>
            <w:tcW w:w="3485" w:type="dxa"/>
            <w:gridSpan w:val="2"/>
          </w:tcPr>
          <w:p w14:paraId="0D6C86F2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Pronouns </w:t>
            </w:r>
          </w:p>
          <w:p w14:paraId="1781A757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Singular &amp; plural nouns.</w:t>
            </w:r>
          </w:p>
          <w:p w14:paraId="63FD7BA3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Suffix -</w:t>
            </w:r>
            <w:proofErr w:type="spellStart"/>
            <w:r w:rsidRPr="009315AD">
              <w:rPr>
                <w:rFonts w:asciiTheme="majorHAnsi" w:hAnsiTheme="majorHAnsi"/>
                <w:sz w:val="20"/>
                <w:szCs w:val="20"/>
              </w:rPr>
              <w:t>ly</w:t>
            </w:r>
            <w:proofErr w:type="spellEnd"/>
            <w:r w:rsidRPr="009315AD">
              <w:rPr>
                <w:rFonts w:asciiTheme="majorHAnsi" w:hAnsiTheme="majorHAnsi"/>
                <w:sz w:val="20"/>
                <w:szCs w:val="20"/>
              </w:rPr>
              <w:t>.</w:t>
            </w:r>
          </w:p>
          <w:p w14:paraId="0E7CFD8D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Standard English.</w:t>
            </w:r>
          </w:p>
          <w:p w14:paraId="6C17BBD3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Past tense.</w:t>
            </w:r>
          </w:p>
          <w:p w14:paraId="658D70EE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Compound words.</w:t>
            </w:r>
          </w:p>
          <w:p w14:paraId="7E324E39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Subordinate clauses.</w:t>
            </w:r>
          </w:p>
          <w:p w14:paraId="6AEFD2E5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Adverbs to express time and cause.</w:t>
            </w:r>
          </w:p>
          <w:p w14:paraId="5ED32870" w14:textId="1414CCB6" w:rsidR="00C40C0B" w:rsidRPr="009315AD" w:rsidRDefault="00C40C0B" w:rsidP="009315A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485" w:type="dxa"/>
            <w:gridSpan w:val="2"/>
          </w:tcPr>
          <w:p w14:paraId="260DCE78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Possessive pronouns</w:t>
            </w:r>
          </w:p>
          <w:p w14:paraId="7AB6970D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Fronted adverbials </w:t>
            </w:r>
          </w:p>
          <w:p w14:paraId="49CDB62C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Prefixes </w:t>
            </w:r>
          </w:p>
          <w:p w14:paraId="73D297EA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Prepositions to express time and cause </w:t>
            </w:r>
          </w:p>
          <w:p w14:paraId="711AD55B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 xml:space="preserve">Plural and possesses -s </w:t>
            </w:r>
          </w:p>
          <w:p w14:paraId="2D77ECE2" w14:textId="77777777" w:rsidR="009315AD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Commas</w:t>
            </w:r>
          </w:p>
          <w:p w14:paraId="65C32CB3" w14:textId="6CC7786F" w:rsidR="00C40C0B" w:rsidRPr="009315AD" w:rsidRDefault="009315AD" w:rsidP="009315AD">
            <w:pPr>
              <w:rPr>
                <w:rFonts w:asciiTheme="majorHAnsi" w:hAnsiTheme="majorHAnsi"/>
                <w:sz w:val="20"/>
                <w:szCs w:val="20"/>
              </w:rPr>
            </w:pPr>
            <w:r w:rsidRPr="009315AD">
              <w:rPr>
                <w:rFonts w:asciiTheme="majorHAnsi" w:hAnsiTheme="majorHAnsi"/>
                <w:sz w:val="20"/>
                <w:szCs w:val="20"/>
              </w:rPr>
              <w:t>Apostrophes</w:t>
            </w:r>
          </w:p>
        </w:tc>
      </w:tr>
      <w:tr w:rsidR="009315AD" w:rsidRPr="009315AD" w14:paraId="375EBD9D" w14:textId="77777777" w:rsidTr="003108FF">
        <w:tc>
          <w:tcPr>
            <w:tcW w:w="3486" w:type="dxa"/>
          </w:tcPr>
          <w:p w14:paraId="3890333C" w14:textId="4064C32E" w:rsidR="009315AD" w:rsidRPr="009315AD" w:rsidRDefault="009315AD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Spelling</w:t>
            </w:r>
          </w:p>
        </w:tc>
        <w:tc>
          <w:tcPr>
            <w:tcW w:w="1742" w:type="dxa"/>
          </w:tcPr>
          <w:p w14:paraId="48380B8D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Year 3</w:t>
            </w:r>
          </w:p>
          <w:p w14:paraId="476D147D" w14:textId="77777777" w:rsidR="009315AD" w:rsidRPr="009315AD" w:rsidRDefault="009315AD" w:rsidP="009315AD">
            <w:pPr>
              <w:ind w:left="360"/>
              <w:rPr>
                <w:rFonts w:asciiTheme="majorHAnsi" w:hAnsiTheme="majorHAnsi"/>
                <w:sz w:val="18"/>
                <w:szCs w:val="18"/>
              </w:rPr>
            </w:pPr>
          </w:p>
          <w:p w14:paraId="3EB7C9AA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where the digraph ‘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ou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makes an /ow/ sound </w:t>
            </w:r>
          </w:p>
          <w:p w14:paraId="7D8AD4F5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D1C56DF" w14:textId="5A0B460A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where the digraph ‘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ou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makes a /u/ sound </w:t>
            </w:r>
          </w:p>
          <w:p w14:paraId="133D4FAE" w14:textId="77777777" w:rsidR="009315AD" w:rsidRPr="009315AD" w:rsidRDefault="009315AD" w:rsidP="009315AD">
            <w:pPr>
              <w:ind w:left="360"/>
              <w:rPr>
                <w:rFonts w:asciiTheme="majorHAnsi" w:hAnsiTheme="majorHAnsi"/>
                <w:sz w:val="18"/>
                <w:szCs w:val="18"/>
              </w:rPr>
            </w:pPr>
          </w:p>
          <w:p w14:paraId="32266F33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where ‘y’ makes an /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i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/ sound </w:t>
            </w:r>
          </w:p>
          <w:p w14:paraId="0784B8B8" w14:textId="77777777" w:rsidR="009315AD" w:rsidRPr="009315AD" w:rsidRDefault="009315AD" w:rsidP="009315AD">
            <w:pPr>
              <w:ind w:left="360"/>
              <w:rPr>
                <w:rFonts w:asciiTheme="majorHAnsi" w:hAnsiTheme="majorHAnsi"/>
                <w:sz w:val="18"/>
                <w:szCs w:val="18"/>
              </w:rPr>
            </w:pPr>
          </w:p>
          <w:p w14:paraId="09AF1F5F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with the suffix ‘-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ure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</w:t>
            </w:r>
          </w:p>
          <w:p w14:paraId="1E533FA7" w14:textId="77777777" w:rsidR="009315AD" w:rsidRPr="009315AD" w:rsidRDefault="009315AD" w:rsidP="009315AD">
            <w:pPr>
              <w:ind w:left="360"/>
              <w:rPr>
                <w:rFonts w:asciiTheme="majorHAnsi" w:hAnsiTheme="majorHAnsi"/>
                <w:sz w:val="18"/>
                <w:szCs w:val="18"/>
              </w:rPr>
            </w:pPr>
          </w:p>
          <w:p w14:paraId="7ABDAFB9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ending in ‘-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ure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</w:t>
            </w:r>
          </w:p>
          <w:p w14:paraId="16D8F45A" w14:textId="77777777" w:rsidR="009315AD" w:rsidRPr="009315AD" w:rsidRDefault="009315AD" w:rsidP="009315AD">
            <w:pPr>
              <w:ind w:left="360"/>
              <w:rPr>
                <w:rFonts w:asciiTheme="majorHAnsi" w:hAnsiTheme="majorHAnsi"/>
                <w:sz w:val="18"/>
                <w:szCs w:val="18"/>
              </w:rPr>
            </w:pPr>
          </w:p>
          <w:p w14:paraId="24932BCC" w14:textId="6F96720E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Statutory spellings</w:t>
            </w:r>
          </w:p>
        </w:tc>
        <w:tc>
          <w:tcPr>
            <w:tcW w:w="1743" w:type="dxa"/>
          </w:tcPr>
          <w:p w14:paraId="287F9E35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Year 4</w:t>
            </w:r>
          </w:p>
          <w:p w14:paraId="1E9AE087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64230F85" w14:textId="63F77CE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that are homophones </w:t>
            </w:r>
          </w:p>
          <w:p w14:paraId="301746D8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805AB08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prefix ’in-’ meaning ‘not’  </w:t>
            </w:r>
          </w:p>
          <w:p w14:paraId="5C7F0E39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11518304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with the prefixes ’il-’, ‘im-’ and ‘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ir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-’  </w:t>
            </w:r>
          </w:p>
          <w:p w14:paraId="7F1BEFEA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6DCFDE70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prefix ’sub-’ meaning ‘below’ or ‘further divided’ </w:t>
            </w:r>
          </w:p>
          <w:p w14:paraId="5A956765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30AC7F82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prefix ’inter-’ meaning ‘between’ or ‘among’  </w:t>
            </w:r>
          </w:p>
          <w:p w14:paraId="64A474B1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141D9BAC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Statutory spellings</w:t>
            </w:r>
          </w:p>
          <w:p w14:paraId="2E299AB3" w14:textId="78D7D91E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42" w:type="dxa"/>
          </w:tcPr>
          <w:p w14:paraId="77AA7EA0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lastRenderedPageBreak/>
              <w:t>Year 3</w:t>
            </w:r>
          </w:p>
          <w:p w14:paraId="62C8B9A8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498753D9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prefix ’re-’ </w:t>
            </w:r>
          </w:p>
          <w:p w14:paraId="67A8824C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469B8EFA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prefix ’dis-’ </w:t>
            </w:r>
          </w:p>
          <w:p w14:paraId="58C8DFD7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D401ED6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prefix ’mis-’ </w:t>
            </w:r>
          </w:p>
          <w:p w14:paraId="0FEBC885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63784273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where ‘-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ing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’, ‘-er’ and ‘-ed’ are added to multisyllabic words </w:t>
            </w:r>
          </w:p>
          <w:p w14:paraId="179A0F18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C41D2FB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where ‘-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ing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>’, ‘-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en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and ‘-ed’ are added to multisyllabic words </w:t>
            </w:r>
          </w:p>
          <w:p w14:paraId="544790B1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5886C844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Statutory spellings</w:t>
            </w:r>
          </w:p>
          <w:p w14:paraId="607D184F" w14:textId="43AE546A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43" w:type="dxa"/>
          </w:tcPr>
          <w:p w14:paraId="0E45B72D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 Year 4</w:t>
            </w:r>
          </w:p>
          <w:p w14:paraId="524F738F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4D1113E2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suffixes ‘-ate’ and ‘-ion’  </w:t>
            </w:r>
          </w:p>
          <w:p w14:paraId="2334A443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358E6C0B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with the suffixes ‘-ate’ and ‘-ion’ </w:t>
            </w:r>
          </w:p>
          <w:p w14:paraId="33D3A356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592DDCB4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</w:t>
            </w:r>
            <w:proofErr w:type="gramStart"/>
            <w:r w:rsidRPr="009315AD">
              <w:rPr>
                <w:rFonts w:asciiTheme="majorHAnsi" w:hAnsiTheme="majorHAnsi"/>
                <w:sz w:val="18"/>
                <w:szCs w:val="18"/>
              </w:rPr>
              <w:t>ending ’</w:t>
            </w:r>
            <w:proofErr w:type="gramEnd"/>
            <w:r w:rsidRPr="009315AD">
              <w:rPr>
                <w:rFonts w:asciiTheme="majorHAnsi" w:hAnsiTheme="majorHAnsi"/>
                <w:sz w:val="18"/>
                <w:szCs w:val="18"/>
              </w:rPr>
              <w:t>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ly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</w:t>
            </w:r>
          </w:p>
          <w:p w14:paraId="4F78C3A6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66F6A479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 xml:space="preserve">Words </w:t>
            </w:r>
            <w:proofErr w:type="gramStart"/>
            <w:r w:rsidRPr="009315AD">
              <w:rPr>
                <w:rFonts w:asciiTheme="majorHAnsi" w:hAnsiTheme="majorHAnsi"/>
                <w:sz w:val="18"/>
                <w:szCs w:val="18"/>
              </w:rPr>
              <w:t>ending ’</w:t>
            </w:r>
            <w:proofErr w:type="gramEnd"/>
            <w:r w:rsidRPr="009315AD">
              <w:rPr>
                <w:rFonts w:asciiTheme="majorHAnsi" w:hAnsiTheme="majorHAnsi"/>
                <w:sz w:val="18"/>
                <w:szCs w:val="18"/>
              </w:rPr>
              <w:t>-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lly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’ </w:t>
            </w:r>
          </w:p>
          <w:p w14:paraId="1F10A8C0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5D268BB7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Words where ‘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ch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>’ makes a /</w:t>
            </w:r>
            <w:proofErr w:type="spellStart"/>
            <w:r w:rsidRPr="009315AD">
              <w:rPr>
                <w:rFonts w:asciiTheme="majorHAnsi" w:hAnsiTheme="majorHAnsi"/>
                <w:sz w:val="18"/>
                <w:szCs w:val="18"/>
              </w:rPr>
              <w:t>sh</w:t>
            </w:r>
            <w:proofErr w:type="spellEnd"/>
            <w:r w:rsidRPr="009315AD">
              <w:rPr>
                <w:rFonts w:asciiTheme="majorHAnsi" w:hAnsiTheme="majorHAnsi"/>
                <w:sz w:val="18"/>
                <w:szCs w:val="18"/>
              </w:rPr>
              <w:t xml:space="preserve">/ sound </w:t>
            </w:r>
          </w:p>
          <w:p w14:paraId="456CEE1F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7EF7ECB5" w14:textId="77777777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  <w:r w:rsidRPr="009315AD">
              <w:rPr>
                <w:rFonts w:asciiTheme="majorHAnsi" w:hAnsiTheme="majorHAnsi"/>
                <w:sz w:val="18"/>
                <w:szCs w:val="18"/>
              </w:rPr>
              <w:t>Statutory spellings</w:t>
            </w:r>
          </w:p>
          <w:p w14:paraId="0D209E1F" w14:textId="1F407D51" w:rsidR="009315AD" w:rsidRPr="009315AD" w:rsidRDefault="009315AD" w:rsidP="009315A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B67D84" w:rsidRPr="009315AD" w14:paraId="6D9DBE55" w14:textId="77777777" w:rsidTr="0397D863">
        <w:tc>
          <w:tcPr>
            <w:tcW w:w="3486" w:type="dxa"/>
          </w:tcPr>
          <w:p w14:paraId="2A149A74" w14:textId="538026BF" w:rsidR="00B67D84" w:rsidRPr="009315AD" w:rsidRDefault="00B67D84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Handwriting</w:t>
            </w:r>
          </w:p>
        </w:tc>
        <w:tc>
          <w:tcPr>
            <w:tcW w:w="3485" w:type="dxa"/>
            <w:gridSpan w:val="2"/>
          </w:tcPr>
          <w:p w14:paraId="1D8B40E7" w14:textId="77777777" w:rsidR="00B67D84" w:rsidRPr="009315AD" w:rsidRDefault="00C31D27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Write legibly, fluently and with increasing speed by:</w:t>
            </w:r>
          </w:p>
          <w:p w14:paraId="502186FB" w14:textId="77777777" w:rsidR="00C31D27" w:rsidRPr="009315AD" w:rsidRDefault="00C31D27" w:rsidP="00C31D27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 xml:space="preserve">Choosing which shape of a letter to use when given choices and deciding </w:t>
            </w:r>
            <w:proofErr w:type="gramStart"/>
            <w:r w:rsidRPr="009315AD">
              <w:rPr>
                <w:rFonts w:asciiTheme="majorHAnsi" w:hAnsiTheme="majorHAnsi"/>
              </w:rPr>
              <w:t>whether or not</w:t>
            </w:r>
            <w:proofErr w:type="gramEnd"/>
            <w:r w:rsidRPr="009315AD">
              <w:rPr>
                <w:rFonts w:asciiTheme="majorHAnsi" w:hAnsiTheme="majorHAnsi"/>
              </w:rPr>
              <w:t xml:space="preserve"> to join specific letters</w:t>
            </w:r>
          </w:p>
          <w:p w14:paraId="73761267" w14:textId="57EC7942" w:rsidR="00C31D27" w:rsidRPr="009315AD" w:rsidRDefault="00C31D27" w:rsidP="00C31D27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Choosing the writing implement that is best suited for the task</w:t>
            </w:r>
          </w:p>
        </w:tc>
        <w:tc>
          <w:tcPr>
            <w:tcW w:w="3485" w:type="dxa"/>
            <w:gridSpan w:val="2"/>
          </w:tcPr>
          <w:p w14:paraId="0B43622F" w14:textId="77777777" w:rsidR="00C31D27" w:rsidRPr="009315AD" w:rsidRDefault="00C31D27" w:rsidP="00C31D27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Write legibly, fluently and with increasing speed by:</w:t>
            </w:r>
          </w:p>
          <w:p w14:paraId="331A5FD2" w14:textId="77777777" w:rsidR="00C31D27" w:rsidRPr="009315AD" w:rsidRDefault="00C31D27" w:rsidP="00C31D27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 xml:space="preserve">Choosing which shape of a letter to use when given choices and deciding </w:t>
            </w:r>
            <w:proofErr w:type="gramStart"/>
            <w:r w:rsidRPr="009315AD">
              <w:rPr>
                <w:rFonts w:asciiTheme="majorHAnsi" w:hAnsiTheme="majorHAnsi"/>
              </w:rPr>
              <w:t>whether or not</w:t>
            </w:r>
            <w:proofErr w:type="gramEnd"/>
            <w:r w:rsidRPr="009315AD">
              <w:rPr>
                <w:rFonts w:asciiTheme="majorHAnsi" w:hAnsiTheme="majorHAnsi"/>
              </w:rPr>
              <w:t xml:space="preserve"> to join specific letters</w:t>
            </w:r>
          </w:p>
          <w:p w14:paraId="13ACF773" w14:textId="15DABE5A" w:rsidR="00B67D84" w:rsidRPr="009315AD" w:rsidRDefault="00C31D27" w:rsidP="009315A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Choosing the writing implement that is best suited for the task</w:t>
            </w:r>
          </w:p>
        </w:tc>
      </w:tr>
      <w:tr w:rsidR="00B67D84" w:rsidRPr="009315AD" w14:paraId="1C652AD6" w14:textId="77777777" w:rsidTr="0397D863">
        <w:tc>
          <w:tcPr>
            <w:tcW w:w="3486" w:type="dxa"/>
          </w:tcPr>
          <w:p w14:paraId="5B1ABF6F" w14:textId="1CD2CA05" w:rsidR="00B67D84" w:rsidRPr="009315AD" w:rsidRDefault="00B67D84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Home</w:t>
            </w:r>
          </w:p>
        </w:tc>
        <w:tc>
          <w:tcPr>
            <w:tcW w:w="3485" w:type="dxa"/>
            <w:gridSpan w:val="2"/>
          </w:tcPr>
          <w:p w14:paraId="2E6FB15F" w14:textId="77777777" w:rsidR="00B67D84" w:rsidRDefault="00C31D27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Children to read at least four times a week at home. This should be recorded in reading record book.</w:t>
            </w:r>
          </w:p>
          <w:p w14:paraId="5CF1419C" w14:textId="77777777" w:rsidR="009315AD" w:rsidRPr="009315AD" w:rsidRDefault="009315AD">
            <w:pPr>
              <w:rPr>
                <w:rFonts w:asciiTheme="majorHAnsi" w:hAnsiTheme="majorHAnsi"/>
              </w:rPr>
            </w:pPr>
          </w:p>
          <w:p w14:paraId="2C2EFA97" w14:textId="15DD2A82" w:rsidR="00C31D27" w:rsidRPr="009315AD" w:rsidRDefault="00C31D27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Children to access Spelling Shed online to learn spellings at least four times a week</w:t>
            </w:r>
          </w:p>
        </w:tc>
        <w:tc>
          <w:tcPr>
            <w:tcW w:w="3485" w:type="dxa"/>
            <w:gridSpan w:val="2"/>
          </w:tcPr>
          <w:p w14:paraId="4176C04E" w14:textId="77777777" w:rsidR="00C31D27" w:rsidRDefault="00C31D27" w:rsidP="00C31D27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>Children to read at least four times a week at home. This should be recorded in reading record book.</w:t>
            </w:r>
          </w:p>
          <w:p w14:paraId="70148E51" w14:textId="77777777" w:rsidR="009315AD" w:rsidRPr="009315AD" w:rsidRDefault="009315AD" w:rsidP="00C31D27">
            <w:pPr>
              <w:rPr>
                <w:rFonts w:asciiTheme="majorHAnsi" w:hAnsiTheme="majorHAnsi"/>
              </w:rPr>
            </w:pPr>
          </w:p>
          <w:p w14:paraId="03BC4AA1" w14:textId="77777777" w:rsidR="00C31D27" w:rsidRPr="009315AD" w:rsidRDefault="00C31D27" w:rsidP="00C31D27">
            <w:pPr>
              <w:rPr>
                <w:rFonts w:asciiTheme="majorHAnsi" w:hAnsiTheme="majorHAnsi"/>
              </w:rPr>
            </w:pPr>
            <w:r w:rsidRPr="009315AD">
              <w:rPr>
                <w:rFonts w:asciiTheme="majorHAnsi" w:hAnsiTheme="majorHAnsi"/>
              </w:rPr>
              <w:t xml:space="preserve">Children to access Spelling Shed online to learn spellings at least four times a week. </w:t>
            </w:r>
          </w:p>
          <w:p w14:paraId="21503099" w14:textId="3D703F9B" w:rsidR="00B67D84" w:rsidRPr="009315AD" w:rsidRDefault="00B67D84" w:rsidP="00C31D27">
            <w:pPr>
              <w:rPr>
                <w:rFonts w:asciiTheme="majorHAnsi" w:hAnsiTheme="majorHAnsi"/>
              </w:rPr>
            </w:pPr>
          </w:p>
        </w:tc>
      </w:tr>
    </w:tbl>
    <w:p w14:paraId="7C640BB4" w14:textId="77777777" w:rsidR="00B67D84" w:rsidRPr="009315AD" w:rsidRDefault="00B67D84">
      <w:pPr>
        <w:rPr>
          <w:rFonts w:asciiTheme="majorHAnsi" w:hAnsiTheme="majorHAnsi"/>
        </w:rPr>
      </w:pPr>
    </w:p>
    <w:p w14:paraId="697DB890" w14:textId="77777777" w:rsidR="00B67D84" w:rsidRPr="009315AD" w:rsidRDefault="00B67D84">
      <w:pPr>
        <w:rPr>
          <w:rFonts w:asciiTheme="majorHAnsi" w:hAnsiTheme="majorHAnsi"/>
        </w:rPr>
      </w:pPr>
    </w:p>
    <w:p w14:paraId="054714DA" w14:textId="5F6ABB2C" w:rsidR="00B67D84" w:rsidRPr="009315AD" w:rsidRDefault="00B67D84">
      <w:pPr>
        <w:rPr>
          <w:rFonts w:asciiTheme="majorHAnsi" w:hAnsiTheme="majorHAnsi"/>
        </w:rPr>
      </w:pPr>
    </w:p>
    <w:sectPr w:rsidR="00B67D84" w:rsidRPr="009315AD" w:rsidSect="00B67D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352A"/>
    <w:multiLevelType w:val="multilevel"/>
    <w:tmpl w:val="8F5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4D6587"/>
    <w:multiLevelType w:val="multilevel"/>
    <w:tmpl w:val="862A7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A66C4A"/>
    <w:multiLevelType w:val="hybridMultilevel"/>
    <w:tmpl w:val="6652E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22128"/>
    <w:multiLevelType w:val="hybridMultilevel"/>
    <w:tmpl w:val="3280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D0BFB"/>
    <w:multiLevelType w:val="multilevel"/>
    <w:tmpl w:val="A3A2F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A7419C"/>
    <w:multiLevelType w:val="multilevel"/>
    <w:tmpl w:val="98AA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332A87"/>
    <w:multiLevelType w:val="multilevel"/>
    <w:tmpl w:val="8D74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CA7D37"/>
    <w:multiLevelType w:val="multilevel"/>
    <w:tmpl w:val="FBC0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D36D7D"/>
    <w:multiLevelType w:val="multilevel"/>
    <w:tmpl w:val="494A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2E4732"/>
    <w:multiLevelType w:val="multilevel"/>
    <w:tmpl w:val="1F44F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B3848CB"/>
    <w:multiLevelType w:val="hybridMultilevel"/>
    <w:tmpl w:val="16B0B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B23441"/>
    <w:multiLevelType w:val="multilevel"/>
    <w:tmpl w:val="DB6A0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CAA4894"/>
    <w:multiLevelType w:val="multilevel"/>
    <w:tmpl w:val="239E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54613652">
    <w:abstractNumId w:val="2"/>
  </w:num>
  <w:num w:numId="2" w16cid:durableId="1400789875">
    <w:abstractNumId w:val="3"/>
  </w:num>
  <w:num w:numId="3" w16cid:durableId="1702126740">
    <w:abstractNumId w:val="10"/>
  </w:num>
  <w:num w:numId="4" w16cid:durableId="897403432">
    <w:abstractNumId w:val="6"/>
  </w:num>
  <w:num w:numId="5" w16cid:durableId="880166137">
    <w:abstractNumId w:val="8"/>
  </w:num>
  <w:num w:numId="6" w16cid:durableId="1893731464">
    <w:abstractNumId w:val="9"/>
  </w:num>
  <w:num w:numId="7" w16cid:durableId="884220833">
    <w:abstractNumId w:val="0"/>
  </w:num>
  <w:num w:numId="8" w16cid:durableId="2095591631">
    <w:abstractNumId w:val="12"/>
  </w:num>
  <w:num w:numId="9" w16cid:durableId="707340899">
    <w:abstractNumId w:val="11"/>
  </w:num>
  <w:num w:numId="10" w16cid:durableId="504516586">
    <w:abstractNumId w:val="7"/>
  </w:num>
  <w:num w:numId="11" w16cid:durableId="1839609762">
    <w:abstractNumId w:val="5"/>
  </w:num>
  <w:num w:numId="12" w16cid:durableId="1983000298">
    <w:abstractNumId w:val="4"/>
  </w:num>
  <w:num w:numId="13" w16cid:durableId="1494177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84"/>
    <w:rsid w:val="003B35B4"/>
    <w:rsid w:val="00670940"/>
    <w:rsid w:val="009315AD"/>
    <w:rsid w:val="00B53CC2"/>
    <w:rsid w:val="00B67D84"/>
    <w:rsid w:val="00C31D27"/>
    <w:rsid w:val="00C40C0B"/>
    <w:rsid w:val="00E6639B"/>
    <w:rsid w:val="00E8606B"/>
    <w:rsid w:val="0397D863"/>
    <w:rsid w:val="0D5FA3E2"/>
    <w:rsid w:val="1CBB9884"/>
    <w:rsid w:val="33DA3294"/>
    <w:rsid w:val="4EAD8ABB"/>
    <w:rsid w:val="592A740E"/>
    <w:rsid w:val="5B6FC12A"/>
    <w:rsid w:val="69DCE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3219B"/>
  <w15:chartTrackingRefBased/>
  <w15:docId w15:val="{EE54E626-06EF-4E0B-873E-3EC242F5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7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7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7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7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7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7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7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7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7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7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7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7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7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7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7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7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7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7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7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7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7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7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7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7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7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7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7D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67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86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8606B"/>
  </w:style>
  <w:style w:type="character" w:customStyle="1" w:styleId="eop">
    <w:name w:val="eop"/>
    <w:basedOn w:val="DefaultParagraphFont"/>
    <w:rsid w:val="00E86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2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9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6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0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4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1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2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0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6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2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2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cb0fe79e966dd9b41d7fb4c0cb9f9a49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19d18ced24999371434c0efd3b44e79c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4710F5-C7A8-441F-8CD1-C6A6C5E83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c0455-ad69-4abd-99ae-5e84cd686f8a"/>
    <ds:schemaRef ds:uri="160c0939-8271-4b24-9deb-f86e9ca47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66863F-86C8-478F-BFCE-FC0FCF8378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056B0A-4FE2-4FE1-987D-308D87680B70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450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Leslie - Ash CofE Primary School</dc:creator>
  <cp:keywords/>
  <dc:description/>
  <cp:lastModifiedBy>Amanda Johnson</cp:lastModifiedBy>
  <cp:revision>2</cp:revision>
  <dcterms:created xsi:type="dcterms:W3CDTF">2026-09-05T15:33:00Z</dcterms:created>
  <dcterms:modified xsi:type="dcterms:W3CDTF">2026-09-05T15:33:00Z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